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02DC1" w:rsidP="00627A71">
      <w:pPr>
        <w:spacing w:after="0" w:line="48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rPr>
        <w:t>Ethics of Remembrance</w:t>
      </w:r>
    </w:p>
    <w:p w:rsidR="00627A71" w:rsidRDefault="00602DC1" w:rsidP="00627A71">
      <w:pPr>
        <w:spacing w:after="0" w:line="48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Student’s Name</w:t>
      </w:r>
    </w:p>
    <w:p w:rsidR="00627A71" w:rsidRDefault="00602DC1" w:rsidP="00627A71">
      <w:pPr>
        <w:spacing w:after="0" w:line="48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Institutional Affiliation</w:t>
      </w: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27A71" w:rsidP="00627A71">
      <w:pPr>
        <w:spacing w:after="0" w:line="480" w:lineRule="auto"/>
        <w:jc w:val="center"/>
        <w:rPr>
          <w:rFonts w:ascii="Times New Roman" w:hAnsi="Times New Roman" w:cs="Times New Roman"/>
          <w:sz w:val="24"/>
          <w:szCs w:val="24"/>
        </w:rPr>
      </w:pPr>
    </w:p>
    <w:p w:rsidR="00627A71" w:rsidRDefault="00602DC1" w:rsidP="00627A71">
      <w:pPr>
        <w:spacing w:after="0" w:line="48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Ethics of Remembrance</w:t>
      </w:r>
    </w:p>
    <w:p w:rsidR="00CA3F42" w:rsidRPr="003328F0" w:rsidRDefault="00602DC1" w:rsidP="003328F0">
      <w:pPr>
        <w:spacing w:after="0" w:line="480" w:lineRule="auto"/>
        <w:ind w:firstLine="720"/>
        <w:rPr>
          <w:rFonts w:ascii="Times New Roman" w:hAnsi="Times New Roman" w:cs="Times New Roman"/>
          <w:sz w:val="24"/>
          <w:szCs w:val="24"/>
          <w:shd w:val="clear" w:color="auto" w:fill="FFFFFF"/>
        </w:rPr>
      </w:pPr>
      <w:r w:rsidRPr="003328F0">
        <w:rPr>
          <w:rFonts w:ascii="Times New Roman" w:hAnsi="Times New Roman" w:cs="Times New Roman"/>
          <w:sz w:val="24"/>
          <w:szCs w:val="24"/>
          <w:shd w:val="clear" w:color="auto" w:fill="FFFFFF"/>
        </w:rPr>
        <w:t xml:space="preserve">Holocaust is one of the most traumatizing events in human history. The event incorporated great countries such as Germany. Both the Second World War </w:t>
      </w:r>
      <w:r w:rsidRPr="003328F0">
        <w:rPr>
          <w:rFonts w:ascii="Times New Roman" w:hAnsi="Times New Roman" w:cs="Times New Roman"/>
          <w:sz w:val="24"/>
          <w:szCs w:val="24"/>
          <w:shd w:val="clear" w:color="auto" w:fill="FFFFFF"/>
        </w:rPr>
        <w:t>and the Holocaust are described as occurrences that took place at the same time. Therefore, it is relevant to argue that the intensity of the Holocaust was mainly fueled by the activities of the Second World War that caused enmity among many European count</w:t>
      </w:r>
      <w:r w:rsidRPr="003328F0">
        <w:rPr>
          <w:rFonts w:ascii="Times New Roman" w:hAnsi="Times New Roman" w:cs="Times New Roman"/>
          <w:sz w:val="24"/>
          <w:szCs w:val="24"/>
          <w:shd w:val="clear" w:color="auto" w:fill="FFFFFF"/>
        </w:rPr>
        <w:t>ries. The hostility that existed between Germany and other countries such as Poland increased the level of intolerance among these states hence leading to such a massacre. Holocaust is mainly characterized by the massive killings of the Jews. The act of ki</w:t>
      </w:r>
      <w:r w:rsidRPr="003328F0">
        <w:rPr>
          <w:rFonts w:ascii="Times New Roman" w:hAnsi="Times New Roman" w:cs="Times New Roman"/>
          <w:sz w:val="24"/>
          <w:szCs w:val="24"/>
          <w:shd w:val="clear" w:color="auto" w:fill="FFFFFF"/>
        </w:rPr>
        <w:t>lling Jews was conducted by German soldiers who took orders from their leaders. Holocaust can be grouped with other genocides that claimed a lot of human lives. For example, the Rwanda genocide and Holocaust depict similar traits because their course of th</w:t>
      </w:r>
      <w:r w:rsidRPr="003328F0">
        <w:rPr>
          <w:rFonts w:ascii="Times New Roman" w:hAnsi="Times New Roman" w:cs="Times New Roman"/>
          <w:sz w:val="24"/>
          <w:szCs w:val="24"/>
          <w:shd w:val="clear" w:color="auto" w:fill="FFFFFF"/>
        </w:rPr>
        <w:t>e event is the same. Therefore, the Holocaust is a term that describes the death of millions of Jews during the extermination war. Many people are capable of understanding the Holocaust phenomenon by watching a series of movies and reading relevant histori</w:t>
      </w:r>
      <w:r w:rsidRPr="003328F0">
        <w:rPr>
          <w:rFonts w:ascii="Times New Roman" w:hAnsi="Times New Roman" w:cs="Times New Roman"/>
          <w:sz w:val="24"/>
          <w:szCs w:val="24"/>
          <w:shd w:val="clear" w:color="auto" w:fill="FFFFFF"/>
        </w:rPr>
        <w:t>cal books that describe the happening.</w:t>
      </w:r>
    </w:p>
    <w:p w:rsidR="002E2EF7"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rPr>
        <w:t xml:space="preserve">Various individuals have tried to represent Holocaust differently. Some of these individuals include Steven Spielberg and Claude Lanzmann. </w:t>
      </w:r>
      <w:r w:rsidR="00AA6D84" w:rsidRPr="003328F0">
        <w:rPr>
          <w:rFonts w:ascii="Times New Roman" w:hAnsi="Times New Roman" w:cs="Times New Roman"/>
          <w:sz w:val="24"/>
          <w:szCs w:val="24"/>
        </w:rPr>
        <w:t xml:space="preserve">People like Kearney support Steven's film </w:t>
      </w:r>
      <w:r w:rsidR="00AA6D84" w:rsidRPr="003328F0">
        <w:rPr>
          <w:rFonts w:ascii="Times New Roman" w:hAnsi="Times New Roman" w:cs="Times New Roman"/>
          <w:i/>
          <w:sz w:val="24"/>
          <w:szCs w:val="24"/>
        </w:rPr>
        <w:t>Schindler’s List</w:t>
      </w:r>
      <w:r w:rsidR="00F801E9" w:rsidRPr="003328F0">
        <w:rPr>
          <w:rFonts w:ascii="Times New Roman" w:hAnsi="Times New Roman" w:cs="Times New Roman"/>
          <w:sz w:val="24"/>
          <w:szCs w:val="24"/>
        </w:rPr>
        <w:t xml:space="preserve"> since such narration is part of cultural identity. </w:t>
      </w:r>
      <w:r w:rsidR="0047002E" w:rsidRPr="003328F0">
        <w:rPr>
          <w:rFonts w:ascii="Times New Roman" w:hAnsi="Times New Roman" w:cs="Times New Roman"/>
          <w:sz w:val="24"/>
          <w:szCs w:val="24"/>
        </w:rPr>
        <w:t xml:space="preserve">It is apparent that a narrative is a crucial tool that can enable a state or a nation to solve certain problems such as xenophobia or insular nationalism. Through these narratives, the state of a nation can easily recall the past memories of what transpired to these tragic events, thus finding the solution and preventing the future occurrence of these events since they can learn from these experiences. </w:t>
      </w:r>
      <w:r w:rsidR="008338B8" w:rsidRPr="003328F0">
        <w:rPr>
          <w:rFonts w:ascii="Times New Roman" w:hAnsi="Times New Roman" w:cs="Times New Roman"/>
          <w:sz w:val="24"/>
          <w:szCs w:val="24"/>
        </w:rPr>
        <w:t xml:space="preserve">“After such discovery of one’s narrative identity, it is more difficult to make the mistake of </w:t>
      </w:r>
      <w:r w:rsidR="008338B8" w:rsidRPr="003328F0">
        <w:rPr>
          <w:rFonts w:ascii="Times New Roman" w:hAnsi="Times New Roman" w:cs="Times New Roman"/>
          <w:sz w:val="24"/>
          <w:szCs w:val="24"/>
        </w:rPr>
        <w:lastRenderedPageBreak/>
        <w:t>taking oneself literally, of assuming that one’s collective identity goes without saying” (Kearney, 1998</w:t>
      </w:r>
      <w:r w:rsidR="009777E3" w:rsidRPr="003328F0">
        <w:rPr>
          <w:rFonts w:ascii="Times New Roman" w:hAnsi="Times New Roman" w:cs="Times New Roman"/>
          <w:sz w:val="24"/>
          <w:szCs w:val="24"/>
        </w:rPr>
        <w:t>, p. 26</w:t>
      </w:r>
      <w:r w:rsidR="008338B8" w:rsidRPr="003328F0">
        <w:rPr>
          <w:rFonts w:ascii="Times New Roman" w:hAnsi="Times New Roman" w:cs="Times New Roman"/>
          <w:sz w:val="24"/>
          <w:szCs w:val="24"/>
        </w:rPr>
        <w:t xml:space="preserve">). </w:t>
      </w:r>
      <w:r w:rsidR="00490799" w:rsidRPr="003328F0">
        <w:rPr>
          <w:rFonts w:ascii="Times New Roman" w:hAnsi="Times New Roman" w:cs="Times New Roman"/>
          <w:sz w:val="24"/>
          <w:szCs w:val="24"/>
        </w:rPr>
        <w:t xml:space="preserve">The above quote supports the fact that narrative is part and parcel of every society. </w:t>
      </w:r>
      <w:r w:rsidR="00423BB2" w:rsidRPr="003328F0">
        <w:rPr>
          <w:rFonts w:ascii="Times New Roman" w:hAnsi="Times New Roman" w:cs="Times New Roman"/>
          <w:sz w:val="24"/>
          <w:szCs w:val="24"/>
        </w:rPr>
        <w:t xml:space="preserve">Therefore, there is a need </w:t>
      </w:r>
      <w:r w:rsidR="00A257BE" w:rsidRPr="003328F0">
        <w:rPr>
          <w:rFonts w:ascii="Times New Roman" w:hAnsi="Times New Roman" w:cs="Times New Roman"/>
          <w:sz w:val="24"/>
          <w:szCs w:val="24"/>
        </w:rPr>
        <w:t xml:space="preserve">to embrace the narratives of events such as the Holocaust since they </w:t>
      </w:r>
      <w:r w:rsidR="009777E3" w:rsidRPr="003328F0">
        <w:rPr>
          <w:rFonts w:ascii="Times New Roman" w:hAnsi="Times New Roman" w:cs="Times New Roman"/>
          <w:sz w:val="24"/>
          <w:szCs w:val="24"/>
        </w:rPr>
        <w:t>enable</w:t>
      </w:r>
      <w:r w:rsidR="00A257BE" w:rsidRPr="003328F0">
        <w:rPr>
          <w:rFonts w:ascii="Times New Roman" w:hAnsi="Times New Roman" w:cs="Times New Roman"/>
          <w:sz w:val="24"/>
          <w:szCs w:val="24"/>
        </w:rPr>
        <w:t xml:space="preserve"> the state or a nation to remember critical events in history. </w:t>
      </w:r>
      <w:r w:rsidR="00B0264C" w:rsidRPr="003328F0">
        <w:rPr>
          <w:rFonts w:ascii="Times New Roman" w:hAnsi="Times New Roman" w:cs="Times New Roman"/>
          <w:sz w:val="24"/>
          <w:szCs w:val="24"/>
        </w:rPr>
        <w:t>Holocaust cannot be represented in a way that honors the unimaginable sufferings of the victims</w:t>
      </w:r>
      <w:r w:rsidR="00CF5F74" w:rsidRPr="003328F0">
        <w:rPr>
          <w:rFonts w:ascii="Times New Roman" w:hAnsi="Times New Roman" w:cs="Times New Roman"/>
          <w:sz w:val="24"/>
          <w:szCs w:val="24"/>
        </w:rPr>
        <w:t xml:space="preserve"> since such representations disrespect</w:t>
      </w:r>
      <w:r w:rsidR="00D62B4D" w:rsidRPr="003328F0">
        <w:rPr>
          <w:rFonts w:ascii="Times New Roman" w:hAnsi="Times New Roman" w:cs="Times New Roman"/>
          <w:sz w:val="24"/>
          <w:szCs w:val="24"/>
        </w:rPr>
        <w:t xml:space="preserve"> various survivors by diminishing their experiences</w:t>
      </w:r>
      <w:r w:rsidR="008A01F6" w:rsidRPr="003328F0">
        <w:rPr>
          <w:rFonts w:ascii="Times New Roman" w:hAnsi="Times New Roman" w:cs="Times New Roman"/>
          <w:sz w:val="24"/>
          <w:szCs w:val="24"/>
        </w:rPr>
        <w:t xml:space="preserve">. </w:t>
      </w:r>
    </w:p>
    <w:p w:rsidR="00BE31B7"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rPr>
        <w:t>Contrary to Kearney's position on the essentiality of narrative representation of events such as the Holocaust, it is clear that such representations might be insufficient since they do not deliver accurate information that might be conveyed by those who e</w:t>
      </w:r>
      <w:r w:rsidRPr="003328F0">
        <w:rPr>
          <w:rFonts w:ascii="Times New Roman" w:hAnsi="Times New Roman" w:cs="Times New Roman"/>
          <w:sz w:val="24"/>
          <w:szCs w:val="24"/>
        </w:rPr>
        <w:t xml:space="preserve">ncountered these events at first hand. </w:t>
      </w:r>
      <w:r w:rsidR="00F14983" w:rsidRPr="003328F0">
        <w:rPr>
          <w:rFonts w:ascii="Times New Roman" w:hAnsi="Times New Roman" w:cs="Times New Roman"/>
          <w:sz w:val="24"/>
          <w:szCs w:val="24"/>
        </w:rPr>
        <w:t xml:space="preserve">It is apparent that such narrative representations, either in films or other forms of literature, just provide a fraction of the primary events that occurred. For instance, </w:t>
      </w:r>
      <w:r w:rsidR="00F14983" w:rsidRPr="003328F0">
        <w:rPr>
          <w:rFonts w:ascii="Times New Roman" w:hAnsi="Times New Roman" w:cs="Times New Roman"/>
          <w:i/>
          <w:sz w:val="24"/>
          <w:szCs w:val="24"/>
        </w:rPr>
        <w:t>Schindler’s List</w:t>
      </w:r>
      <w:r w:rsidR="00F14983" w:rsidRPr="003328F0">
        <w:rPr>
          <w:rFonts w:ascii="Times New Roman" w:hAnsi="Times New Roman" w:cs="Times New Roman"/>
          <w:sz w:val="24"/>
          <w:szCs w:val="24"/>
        </w:rPr>
        <w:t xml:space="preserve"> </w:t>
      </w:r>
      <w:r w:rsidR="00457358" w:rsidRPr="003328F0">
        <w:rPr>
          <w:rFonts w:ascii="Times New Roman" w:hAnsi="Times New Roman" w:cs="Times New Roman"/>
          <w:sz w:val="24"/>
          <w:szCs w:val="24"/>
        </w:rPr>
        <w:t xml:space="preserve">failed to provide accurate events as they developed in the actual Holocaust. </w:t>
      </w:r>
      <w:r w:rsidR="00DC18C3" w:rsidRPr="003328F0">
        <w:rPr>
          <w:rFonts w:ascii="Times New Roman" w:hAnsi="Times New Roman" w:cs="Times New Roman"/>
          <w:sz w:val="24"/>
          <w:szCs w:val="24"/>
        </w:rPr>
        <w:t xml:space="preserve">It just gave a snippet of the brutality that the victims </w:t>
      </w:r>
      <w:r w:rsidR="001D48DD" w:rsidRPr="003328F0">
        <w:rPr>
          <w:rFonts w:ascii="Times New Roman" w:hAnsi="Times New Roman" w:cs="Times New Roman"/>
          <w:sz w:val="24"/>
          <w:szCs w:val="24"/>
        </w:rPr>
        <w:t>encountered</w:t>
      </w:r>
      <w:r w:rsidR="00DC18C3" w:rsidRPr="003328F0">
        <w:rPr>
          <w:rFonts w:ascii="Times New Roman" w:hAnsi="Times New Roman" w:cs="Times New Roman"/>
          <w:sz w:val="24"/>
          <w:szCs w:val="24"/>
        </w:rPr>
        <w:t xml:space="preserve">. </w:t>
      </w:r>
    </w:p>
    <w:p w:rsidR="00187F07"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rPr>
        <w:t xml:space="preserve">As portrayed in </w:t>
      </w:r>
      <w:r w:rsidRPr="003328F0">
        <w:rPr>
          <w:rFonts w:ascii="Times New Roman" w:hAnsi="Times New Roman" w:cs="Times New Roman"/>
          <w:i/>
          <w:sz w:val="24"/>
          <w:szCs w:val="24"/>
        </w:rPr>
        <w:t>Schindler’s List</w:t>
      </w:r>
      <w:r w:rsidRPr="003328F0">
        <w:rPr>
          <w:rFonts w:ascii="Times New Roman" w:hAnsi="Times New Roman" w:cs="Times New Roman"/>
          <w:sz w:val="24"/>
          <w:szCs w:val="24"/>
        </w:rPr>
        <w:t xml:space="preserve">, </w:t>
      </w:r>
      <w:r w:rsidR="00907245" w:rsidRPr="003328F0">
        <w:rPr>
          <w:rFonts w:ascii="Times New Roman" w:hAnsi="Times New Roman" w:cs="Times New Roman"/>
          <w:sz w:val="24"/>
          <w:szCs w:val="24"/>
        </w:rPr>
        <w:t>the s</w:t>
      </w:r>
      <w:r w:rsidR="00E820C6" w:rsidRPr="003328F0">
        <w:rPr>
          <w:rFonts w:ascii="Times New Roman" w:hAnsi="Times New Roman" w:cs="Times New Roman"/>
          <w:sz w:val="24"/>
          <w:szCs w:val="24"/>
        </w:rPr>
        <w:t>cene on the death camp shows that these events have been changed to play down the real events that occurred during th</w:t>
      </w:r>
      <w:r w:rsidR="00E97DC5" w:rsidRPr="003328F0">
        <w:rPr>
          <w:rFonts w:ascii="Times New Roman" w:hAnsi="Times New Roman" w:cs="Times New Roman"/>
          <w:sz w:val="24"/>
          <w:szCs w:val="24"/>
        </w:rPr>
        <w:t>e</w:t>
      </w:r>
      <w:r w:rsidR="00E820C6" w:rsidRPr="003328F0">
        <w:rPr>
          <w:rFonts w:ascii="Times New Roman" w:hAnsi="Times New Roman" w:cs="Times New Roman"/>
          <w:sz w:val="24"/>
          <w:szCs w:val="24"/>
        </w:rPr>
        <w:t xml:space="preserve"> extermination.</w:t>
      </w:r>
      <w:r w:rsidR="006B0594" w:rsidRPr="003328F0">
        <w:rPr>
          <w:rFonts w:ascii="Times New Roman" w:hAnsi="Times New Roman" w:cs="Times New Roman"/>
          <w:sz w:val="24"/>
          <w:szCs w:val="24"/>
        </w:rPr>
        <w:t xml:space="preserve"> In this scene, women and girls who have been saved by Schindler from being exterminated take another step which involves being shaved. After the head shave, they move </w:t>
      </w:r>
      <w:r w:rsidR="00143B47" w:rsidRPr="003328F0">
        <w:rPr>
          <w:rFonts w:ascii="Times New Roman" w:hAnsi="Times New Roman" w:cs="Times New Roman"/>
          <w:sz w:val="24"/>
          <w:szCs w:val="24"/>
        </w:rPr>
        <w:t xml:space="preserve">naked into a shower room that has a moderate capacity. </w:t>
      </w:r>
      <w:r w:rsidR="00440B50" w:rsidRPr="003328F0">
        <w:rPr>
          <w:rFonts w:ascii="Times New Roman" w:hAnsi="Times New Roman" w:cs="Times New Roman"/>
          <w:sz w:val="24"/>
          <w:szCs w:val="24"/>
        </w:rPr>
        <w:t xml:space="preserve">Surprisingly, these women are only subjected to water. In the original event, the victims are directed to a gas chamber where the deadly gas was released after they were locked up. </w:t>
      </w:r>
      <w:r w:rsidR="00914222" w:rsidRPr="003328F0">
        <w:rPr>
          <w:rFonts w:ascii="Times New Roman" w:hAnsi="Times New Roman" w:cs="Times New Roman"/>
          <w:sz w:val="24"/>
          <w:szCs w:val="24"/>
        </w:rPr>
        <w:t xml:space="preserve">Therefore, a mere narrative representation will never reveal the reality of the holocaust event as it was in that time but </w:t>
      </w:r>
      <w:r w:rsidR="00EA580A" w:rsidRPr="003328F0">
        <w:rPr>
          <w:rFonts w:ascii="Times New Roman" w:hAnsi="Times New Roman" w:cs="Times New Roman"/>
          <w:sz w:val="24"/>
          <w:szCs w:val="24"/>
        </w:rPr>
        <w:t>would rather coat these events.</w:t>
      </w:r>
      <w:r w:rsidRPr="003328F0">
        <w:rPr>
          <w:rFonts w:ascii="Times New Roman" w:hAnsi="Times New Roman" w:cs="Times New Roman"/>
          <w:sz w:val="24"/>
          <w:szCs w:val="24"/>
        </w:rPr>
        <w:t xml:space="preserve"> </w:t>
      </w:r>
    </w:p>
    <w:p w:rsidR="006B3A9B" w:rsidRPr="003328F0" w:rsidRDefault="00602DC1" w:rsidP="003328F0">
      <w:pPr>
        <w:spacing w:after="0" w:line="480" w:lineRule="auto"/>
        <w:ind w:left="720"/>
        <w:rPr>
          <w:rFonts w:ascii="Times New Roman" w:hAnsi="Times New Roman" w:cs="Times New Roman"/>
          <w:sz w:val="24"/>
          <w:szCs w:val="24"/>
          <w:shd w:val="clear" w:color="auto" w:fill="FFFFFF"/>
        </w:rPr>
      </w:pPr>
      <w:r w:rsidRPr="003328F0">
        <w:rPr>
          <w:rFonts w:ascii="Times New Roman" w:hAnsi="Times New Roman" w:cs="Times New Roman"/>
          <w:sz w:val="24"/>
          <w:szCs w:val="24"/>
          <w:shd w:val="clear" w:color="auto" w:fill="FFFFFF"/>
        </w:rPr>
        <w:t>And, while I don’t find that official designations necessarily best serve the purpose of memory, whe</w:t>
      </w:r>
      <w:r w:rsidRPr="003328F0">
        <w:rPr>
          <w:rFonts w:ascii="Times New Roman" w:hAnsi="Times New Roman" w:cs="Times New Roman"/>
          <w:sz w:val="24"/>
          <w:szCs w:val="24"/>
          <w:shd w:val="clear" w:color="auto" w:fill="FFFFFF"/>
        </w:rPr>
        <w:t xml:space="preserve">ther historical or personal, the announcement brought to mind Claude </w:t>
      </w:r>
      <w:r w:rsidRPr="003328F0">
        <w:rPr>
          <w:rFonts w:ascii="Times New Roman" w:hAnsi="Times New Roman" w:cs="Times New Roman"/>
          <w:sz w:val="24"/>
          <w:szCs w:val="24"/>
          <w:shd w:val="clear" w:color="auto" w:fill="FFFFFF"/>
        </w:rPr>
        <w:lastRenderedPageBreak/>
        <w:t>Lanzmann’s film “Shoah”—in particular, one scene in it that evokes the Holocaust better than any other I’ve seen in a movie. It shows the entrance into a gas chamber at Auschwitz from the</w:t>
      </w:r>
      <w:r w:rsidRPr="003328F0">
        <w:rPr>
          <w:rFonts w:ascii="Times New Roman" w:hAnsi="Times New Roman" w:cs="Times New Roman"/>
          <w:sz w:val="24"/>
          <w:szCs w:val="24"/>
          <w:shd w:val="clear" w:color="auto" w:fill="FFFFFF"/>
        </w:rPr>
        <w:t xml:space="preserve"> point of view of a victim and also from the point of view of a perpetrator (Brody, 2013).</w:t>
      </w:r>
    </w:p>
    <w:p w:rsidR="00187F07"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shd w:val="clear" w:color="auto" w:fill="FFFFFF"/>
        </w:rPr>
        <w:t xml:space="preserve">The above quote by Brody is a clear indication that representation of the Holocaust cannot be done in a way that honors the unimaginable experiences of the victims. </w:t>
      </w:r>
      <w:r w:rsidRPr="003328F0">
        <w:rPr>
          <w:rFonts w:ascii="Times New Roman" w:hAnsi="Times New Roman" w:cs="Times New Roman"/>
          <w:sz w:val="24"/>
          <w:szCs w:val="24"/>
          <w:shd w:val="clear" w:color="auto" w:fill="FFFFFF"/>
        </w:rPr>
        <w:t xml:space="preserve">This is because these representations </w:t>
      </w:r>
      <w:r w:rsidR="00DD7632" w:rsidRPr="003328F0">
        <w:rPr>
          <w:rFonts w:ascii="Times New Roman" w:hAnsi="Times New Roman" w:cs="Times New Roman"/>
          <w:sz w:val="24"/>
          <w:szCs w:val="24"/>
          <w:shd w:val="clear" w:color="auto" w:fill="FFFFFF"/>
        </w:rPr>
        <w:t>alter</w:t>
      </w:r>
      <w:r w:rsidRPr="003328F0">
        <w:rPr>
          <w:rFonts w:ascii="Times New Roman" w:hAnsi="Times New Roman" w:cs="Times New Roman"/>
          <w:sz w:val="24"/>
          <w:szCs w:val="24"/>
          <w:shd w:val="clear" w:color="auto" w:fill="FFFFFF"/>
        </w:rPr>
        <w:t xml:space="preserve"> main events that should never be left out when retelling these stories. </w:t>
      </w:r>
    </w:p>
    <w:p w:rsidR="00BD3FEA"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rPr>
        <w:t>Similarly, Holocaust cannot be represented in a way that honors the unimaginable sufferings of the victims</w:t>
      </w:r>
      <w:r w:rsidR="00FD16F6" w:rsidRPr="003328F0">
        <w:rPr>
          <w:rFonts w:ascii="Times New Roman" w:hAnsi="Times New Roman" w:cs="Times New Roman"/>
          <w:sz w:val="24"/>
          <w:szCs w:val="24"/>
        </w:rPr>
        <w:t xml:space="preserve"> because such representations are subjects to A German's point of view. </w:t>
      </w:r>
      <w:r w:rsidR="00D40939" w:rsidRPr="003328F0">
        <w:rPr>
          <w:rFonts w:ascii="Times New Roman" w:hAnsi="Times New Roman" w:cs="Times New Roman"/>
          <w:sz w:val="24"/>
          <w:szCs w:val="24"/>
        </w:rPr>
        <w:t xml:space="preserve">It is apparent that </w:t>
      </w:r>
      <w:r w:rsidR="00D40939" w:rsidRPr="003328F0">
        <w:rPr>
          <w:rFonts w:ascii="Times New Roman" w:hAnsi="Times New Roman" w:cs="Times New Roman"/>
          <w:i/>
          <w:sz w:val="24"/>
          <w:szCs w:val="24"/>
        </w:rPr>
        <w:t>Schindler’s List</w:t>
      </w:r>
      <w:r w:rsidR="00D40939" w:rsidRPr="003328F0">
        <w:rPr>
          <w:rFonts w:ascii="Times New Roman" w:hAnsi="Times New Roman" w:cs="Times New Roman"/>
          <w:sz w:val="24"/>
          <w:szCs w:val="24"/>
        </w:rPr>
        <w:t xml:space="preserve"> did not provide a representation based on the victims’ view</w:t>
      </w:r>
      <w:r w:rsidR="00995BF2" w:rsidRPr="003328F0">
        <w:rPr>
          <w:rFonts w:ascii="Times New Roman" w:hAnsi="Times New Roman" w:cs="Times New Roman"/>
          <w:sz w:val="24"/>
          <w:szCs w:val="24"/>
        </w:rPr>
        <w:t xml:space="preserve"> but did through German’s eye</w:t>
      </w:r>
      <w:r w:rsidR="00995BF2" w:rsidRPr="003328F0">
        <w:rPr>
          <w:rFonts w:ascii="Times New Roman" w:hAnsi="Times New Roman" w:cs="Times New Roman"/>
          <w:sz w:val="24"/>
          <w:szCs w:val="24"/>
          <w:shd w:val="clear" w:color="auto" w:fill="FFFFFF"/>
        </w:rPr>
        <w:t xml:space="preserve"> (Hansen, 1996)</w:t>
      </w:r>
      <w:r w:rsidR="00D40939" w:rsidRPr="003328F0">
        <w:rPr>
          <w:rFonts w:ascii="Times New Roman" w:hAnsi="Times New Roman" w:cs="Times New Roman"/>
          <w:sz w:val="24"/>
          <w:szCs w:val="24"/>
        </w:rPr>
        <w:t xml:space="preserve">. </w:t>
      </w:r>
      <w:r w:rsidR="00CA676C" w:rsidRPr="003328F0">
        <w:rPr>
          <w:rFonts w:ascii="Times New Roman" w:hAnsi="Times New Roman" w:cs="Times New Roman"/>
          <w:sz w:val="24"/>
          <w:szCs w:val="24"/>
        </w:rPr>
        <w:t>For instance, this film mainly recounts how 1300 Jews were saved by a German</w:t>
      </w:r>
      <w:r w:rsidR="0034457F" w:rsidRPr="003328F0">
        <w:rPr>
          <w:rFonts w:ascii="Times New Roman" w:hAnsi="Times New Roman" w:cs="Times New Roman"/>
          <w:sz w:val="24"/>
          <w:szCs w:val="24"/>
        </w:rPr>
        <w:t xml:space="preserve"> (Lanzmann, nd)</w:t>
      </w:r>
      <w:r w:rsidR="00CA676C" w:rsidRPr="003328F0">
        <w:rPr>
          <w:rFonts w:ascii="Times New Roman" w:hAnsi="Times New Roman" w:cs="Times New Roman"/>
          <w:sz w:val="24"/>
          <w:szCs w:val="24"/>
        </w:rPr>
        <w:t>.</w:t>
      </w:r>
      <w:r w:rsidR="00E65F89" w:rsidRPr="003328F0">
        <w:rPr>
          <w:rFonts w:ascii="Times New Roman" w:hAnsi="Times New Roman" w:cs="Times New Roman"/>
          <w:sz w:val="24"/>
          <w:szCs w:val="24"/>
        </w:rPr>
        <w:t xml:space="preserve"> In a real sense, this is a misrepresentation because only a few Jews were saved while the majority were killed during this brutal operation. </w:t>
      </w:r>
      <w:r w:rsidR="00CA676C" w:rsidRPr="003328F0">
        <w:rPr>
          <w:rFonts w:ascii="Times New Roman" w:hAnsi="Times New Roman" w:cs="Times New Roman"/>
          <w:sz w:val="24"/>
          <w:szCs w:val="24"/>
        </w:rPr>
        <w:t xml:space="preserve"> </w:t>
      </w:r>
    </w:p>
    <w:p w:rsidR="008B61C9" w:rsidRPr="003328F0" w:rsidRDefault="00602DC1" w:rsidP="003328F0">
      <w:pPr>
        <w:spacing w:after="0" w:line="480" w:lineRule="auto"/>
        <w:ind w:firstLine="720"/>
        <w:rPr>
          <w:rFonts w:ascii="Times New Roman" w:hAnsi="Times New Roman" w:cs="Times New Roman"/>
          <w:sz w:val="24"/>
          <w:szCs w:val="24"/>
        </w:rPr>
      </w:pPr>
      <w:r w:rsidRPr="003328F0">
        <w:rPr>
          <w:rFonts w:ascii="Times New Roman" w:hAnsi="Times New Roman" w:cs="Times New Roman"/>
          <w:sz w:val="24"/>
          <w:szCs w:val="24"/>
        </w:rPr>
        <w:t>In summary, Holocaust cannot be represented in a way that honors the unimaginable sufferin</w:t>
      </w:r>
      <w:r w:rsidRPr="003328F0">
        <w:rPr>
          <w:rFonts w:ascii="Times New Roman" w:hAnsi="Times New Roman" w:cs="Times New Roman"/>
          <w:sz w:val="24"/>
          <w:szCs w:val="24"/>
        </w:rPr>
        <w:t xml:space="preserve">gs of the victims since such representations disrespect various survivors by diminishing their experiences. </w:t>
      </w:r>
      <w:r w:rsidR="00DF1E54" w:rsidRPr="003328F0">
        <w:rPr>
          <w:rFonts w:ascii="Times New Roman" w:hAnsi="Times New Roman" w:cs="Times New Roman"/>
          <w:sz w:val="24"/>
          <w:szCs w:val="24"/>
        </w:rPr>
        <w:t xml:space="preserve">An attempt to make such representations of these events can only lead to misrepresentation and distortion of information. </w:t>
      </w:r>
      <w:r w:rsidR="00BE61F6" w:rsidRPr="003328F0">
        <w:rPr>
          <w:rFonts w:ascii="Times New Roman" w:hAnsi="Times New Roman" w:cs="Times New Roman"/>
          <w:sz w:val="24"/>
          <w:szCs w:val="24"/>
        </w:rPr>
        <w:t xml:space="preserve">Therefore, the audience will receive information that is not reliable and valid. </w:t>
      </w:r>
    </w:p>
    <w:p w:rsidR="00A34D14" w:rsidRDefault="00A34D14" w:rsidP="003328F0">
      <w:pPr>
        <w:spacing w:after="0" w:line="480" w:lineRule="auto"/>
        <w:jc w:val="center"/>
        <w:rPr>
          <w:rFonts w:ascii="Times New Roman" w:hAnsi="Times New Roman" w:cs="Times New Roman"/>
          <w:sz w:val="24"/>
          <w:szCs w:val="24"/>
        </w:rPr>
      </w:pPr>
    </w:p>
    <w:p w:rsidR="00A34D14" w:rsidRDefault="00A34D14" w:rsidP="003328F0">
      <w:pPr>
        <w:spacing w:after="0" w:line="480" w:lineRule="auto"/>
        <w:jc w:val="center"/>
        <w:rPr>
          <w:rFonts w:ascii="Times New Roman" w:hAnsi="Times New Roman" w:cs="Times New Roman"/>
          <w:sz w:val="24"/>
          <w:szCs w:val="24"/>
        </w:rPr>
      </w:pPr>
    </w:p>
    <w:p w:rsidR="00A34D14" w:rsidRDefault="00A34D14" w:rsidP="003328F0">
      <w:pPr>
        <w:spacing w:after="0" w:line="480" w:lineRule="auto"/>
        <w:jc w:val="center"/>
        <w:rPr>
          <w:rFonts w:ascii="Times New Roman" w:hAnsi="Times New Roman" w:cs="Times New Roman"/>
          <w:sz w:val="24"/>
          <w:szCs w:val="24"/>
        </w:rPr>
      </w:pPr>
    </w:p>
    <w:p w:rsidR="00A34D14" w:rsidRDefault="00A34D14" w:rsidP="003328F0">
      <w:pPr>
        <w:spacing w:after="0" w:line="480" w:lineRule="auto"/>
        <w:jc w:val="center"/>
        <w:rPr>
          <w:rFonts w:ascii="Times New Roman" w:hAnsi="Times New Roman" w:cs="Times New Roman"/>
          <w:sz w:val="24"/>
          <w:szCs w:val="24"/>
        </w:rPr>
      </w:pPr>
    </w:p>
    <w:p w:rsidR="00A34D14" w:rsidRDefault="00A34D14" w:rsidP="004A4423">
      <w:pPr>
        <w:spacing w:after="0" w:line="480" w:lineRule="auto"/>
        <w:rPr>
          <w:rFonts w:ascii="Times New Roman" w:hAnsi="Times New Roman" w:cs="Times New Roman"/>
          <w:sz w:val="24"/>
          <w:szCs w:val="24"/>
        </w:rPr>
      </w:pPr>
      <w:bookmarkStart w:id="0" w:name="_GoBack"/>
      <w:bookmarkEnd w:id="0"/>
    </w:p>
    <w:p w:rsidR="001E7013" w:rsidRPr="003328F0" w:rsidRDefault="00602DC1" w:rsidP="003328F0">
      <w:pPr>
        <w:spacing w:after="0" w:line="480" w:lineRule="auto"/>
        <w:jc w:val="center"/>
        <w:rPr>
          <w:rFonts w:ascii="Times New Roman" w:hAnsi="Times New Roman" w:cs="Times New Roman"/>
          <w:sz w:val="24"/>
          <w:szCs w:val="24"/>
        </w:rPr>
      </w:pPr>
      <w:r w:rsidRPr="003328F0">
        <w:rPr>
          <w:rFonts w:ascii="Times New Roman" w:hAnsi="Times New Roman" w:cs="Times New Roman"/>
          <w:sz w:val="24"/>
          <w:szCs w:val="24"/>
        </w:rPr>
        <w:lastRenderedPageBreak/>
        <w:t>References</w:t>
      </w:r>
    </w:p>
    <w:p w:rsidR="001E7013" w:rsidRPr="003328F0" w:rsidRDefault="00602DC1" w:rsidP="003328F0">
      <w:pPr>
        <w:spacing w:after="0" w:line="480" w:lineRule="auto"/>
        <w:ind w:left="720" w:hanging="720"/>
        <w:rPr>
          <w:rFonts w:ascii="Times New Roman" w:hAnsi="Times New Roman" w:cs="Times New Roman"/>
          <w:color w:val="505151"/>
          <w:sz w:val="24"/>
          <w:szCs w:val="24"/>
          <w:shd w:val="clear" w:color="auto" w:fill="FFFFFF"/>
        </w:rPr>
      </w:pPr>
      <w:r w:rsidRPr="003328F0">
        <w:rPr>
          <w:rFonts w:ascii="Times New Roman" w:hAnsi="Times New Roman" w:cs="Times New Roman"/>
          <w:color w:val="505151"/>
          <w:sz w:val="24"/>
          <w:szCs w:val="24"/>
          <w:shd w:val="clear" w:color="auto" w:fill="FFFFFF"/>
        </w:rPr>
        <w:t xml:space="preserve">Brody, R. (2013, April 8). One sequence from ‘Shoah’ [Video]. The New Yorker. Retrieved from </w:t>
      </w:r>
      <w:hyperlink r:id="rId6" w:history="1">
        <w:r w:rsidRPr="003328F0">
          <w:rPr>
            <w:rStyle w:val="Hyperlink"/>
            <w:rFonts w:ascii="Times New Roman" w:hAnsi="Times New Roman" w:cs="Times New Roman"/>
            <w:sz w:val="24"/>
            <w:szCs w:val="24"/>
            <w:shd w:val="clear" w:color="auto" w:fill="FFFFFF"/>
          </w:rPr>
          <w:t>http://www.newyorker.com/online/blogs/movies/2013/04/one-sequence-from-shoah.html</w:t>
        </w:r>
      </w:hyperlink>
    </w:p>
    <w:p w:rsidR="001E7013" w:rsidRPr="003328F0" w:rsidRDefault="00602DC1" w:rsidP="003328F0">
      <w:pPr>
        <w:spacing w:after="0" w:line="480" w:lineRule="auto"/>
        <w:ind w:left="720" w:hanging="720"/>
        <w:rPr>
          <w:rFonts w:ascii="Times New Roman" w:hAnsi="Times New Roman" w:cs="Times New Roman"/>
          <w:color w:val="505151"/>
          <w:sz w:val="24"/>
          <w:szCs w:val="24"/>
          <w:shd w:val="clear" w:color="auto" w:fill="FFFFFF"/>
        </w:rPr>
      </w:pPr>
      <w:r w:rsidRPr="003328F0">
        <w:rPr>
          <w:rFonts w:ascii="Times New Roman" w:hAnsi="Times New Roman" w:cs="Times New Roman"/>
          <w:color w:val="505151"/>
          <w:sz w:val="24"/>
          <w:szCs w:val="24"/>
          <w:shd w:val="clear" w:color="auto" w:fill="FFFFFF"/>
        </w:rPr>
        <w:t>Hansen, M. B. (1996). Schindler’s List is not Shoah: The second commandment, p</w:t>
      </w:r>
      <w:r w:rsidRPr="003328F0">
        <w:rPr>
          <w:rFonts w:ascii="Times New Roman" w:hAnsi="Times New Roman" w:cs="Times New Roman"/>
          <w:color w:val="505151"/>
          <w:sz w:val="24"/>
          <w:szCs w:val="24"/>
          <w:shd w:val="clear" w:color="auto" w:fill="FFFFFF"/>
        </w:rPr>
        <w:t xml:space="preserve">opular modernism, and public memory. Critical Inquiry 22, 292-312. Retrieved from </w:t>
      </w:r>
      <w:hyperlink r:id="rId7" w:history="1">
        <w:r w:rsidRPr="003328F0">
          <w:rPr>
            <w:rStyle w:val="Hyperlink"/>
            <w:rFonts w:ascii="Times New Roman" w:hAnsi="Times New Roman" w:cs="Times New Roman"/>
            <w:sz w:val="24"/>
            <w:szCs w:val="24"/>
            <w:shd w:val="clear" w:color="auto" w:fill="FFFFFF"/>
          </w:rPr>
          <w:t>https://library.ashford.edu/ezproxy.aspx?url=https%3A//www.jstor.org/stabl</w:t>
        </w:r>
        <w:r w:rsidRPr="003328F0">
          <w:rPr>
            <w:rStyle w:val="Hyperlink"/>
            <w:rFonts w:ascii="Times New Roman" w:hAnsi="Times New Roman" w:cs="Times New Roman"/>
            <w:sz w:val="24"/>
            <w:szCs w:val="24"/>
            <w:shd w:val="clear" w:color="auto" w:fill="FFFFFF"/>
          </w:rPr>
          <w:t>e/1343973</w:t>
        </w:r>
      </w:hyperlink>
    </w:p>
    <w:p w:rsidR="001E7013" w:rsidRPr="003328F0" w:rsidRDefault="00602DC1" w:rsidP="003328F0">
      <w:pPr>
        <w:spacing w:after="0" w:line="480" w:lineRule="auto"/>
        <w:ind w:left="720" w:hanging="720"/>
        <w:rPr>
          <w:rFonts w:ascii="Times New Roman" w:hAnsi="Times New Roman" w:cs="Times New Roman"/>
          <w:color w:val="505151"/>
          <w:sz w:val="24"/>
          <w:szCs w:val="24"/>
          <w:shd w:val="clear" w:color="auto" w:fill="FFFFFF"/>
        </w:rPr>
      </w:pPr>
      <w:r w:rsidRPr="003328F0">
        <w:rPr>
          <w:rFonts w:ascii="Times New Roman" w:hAnsi="Times New Roman" w:cs="Times New Roman"/>
          <w:color w:val="505151"/>
          <w:sz w:val="24"/>
          <w:szCs w:val="24"/>
          <w:shd w:val="clear" w:color="auto" w:fill="FFFFFF"/>
        </w:rPr>
        <w:t>Kearney, R. (1998). Narrative and the ethics of remembrance. In R. Kearney, M. Dooley, &amp; K. Apel (Eds.), Questioning Ethics: Contemporary Debates in Continental Philosophy (pp. 18-32). Retrieved from the library.</w:t>
      </w:r>
    </w:p>
    <w:p w:rsidR="001E7013" w:rsidRPr="003328F0" w:rsidRDefault="00602DC1" w:rsidP="003328F0">
      <w:pPr>
        <w:spacing w:after="0" w:line="480" w:lineRule="auto"/>
        <w:ind w:left="720" w:hanging="720"/>
        <w:rPr>
          <w:rFonts w:ascii="Times New Roman" w:hAnsi="Times New Roman" w:cs="Times New Roman"/>
          <w:color w:val="505151"/>
          <w:sz w:val="24"/>
          <w:szCs w:val="24"/>
          <w:shd w:val="clear" w:color="auto" w:fill="FFFFFF"/>
        </w:rPr>
      </w:pPr>
      <w:r w:rsidRPr="003328F0">
        <w:rPr>
          <w:rFonts w:ascii="Times New Roman" w:hAnsi="Times New Roman" w:cs="Times New Roman"/>
          <w:color w:val="505151"/>
          <w:sz w:val="24"/>
          <w:szCs w:val="24"/>
          <w:shd w:val="clear" w:color="auto" w:fill="FFFFFF"/>
        </w:rPr>
        <w:t xml:space="preserve">Lanzmann, C. (n.d.). Schindler’s </w:t>
      </w:r>
      <w:r w:rsidRPr="003328F0">
        <w:rPr>
          <w:rFonts w:ascii="Times New Roman" w:hAnsi="Times New Roman" w:cs="Times New Roman"/>
          <w:color w:val="505151"/>
          <w:sz w:val="24"/>
          <w:szCs w:val="24"/>
          <w:shd w:val="clear" w:color="auto" w:fill="FFFFFF"/>
        </w:rPr>
        <w:t xml:space="preserve">List is an impossible story. Retrieved from </w:t>
      </w:r>
      <w:hyperlink r:id="rId8" w:history="1">
        <w:r w:rsidRPr="003328F0">
          <w:rPr>
            <w:rStyle w:val="Hyperlink"/>
            <w:rFonts w:ascii="Times New Roman" w:hAnsi="Times New Roman" w:cs="Times New Roman"/>
            <w:sz w:val="24"/>
            <w:szCs w:val="24"/>
            <w:shd w:val="clear" w:color="auto" w:fill="FFFFFF"/>
          </w:rPr>
          <w:t>http://www.phil.uu.nl/~rob/lanzmannschindler.shtml</w:t>
        </w:r>
      </w:hyperlink>
    </w:p>
    <w:p w:rsidR="00C124A1" w:rsidRPr="003328F0" w:rsidRDefault="00C124A1" w:rsidP="003328F0">
      <w:pPr>
        <w:spacing w:after="0" w:line="480" w:lineRule="auto"/>
        <w:ind w:firstLine="720"/>
        <w:rPr>
          <w:rFonts w:ascii="Times New Roman" w:hAnsi="Times New Roman" w:cs="Times New Roman"/>
          <w:sz w:val="24"/>
          <w:szCs w:val="24"/>
        </w:rPr>
      </w:pPr>
    </w:p>
    <w:sectPr w:rsidR="00C124A1" w:rsidRPr="003328F0" w:rsidSect="00627A71">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DC1" w:rsidRDefault="00602DC1">
      <w:pPr>
        <w:spacing w:after="0" w:line="240" w:lineRule="auto"/>
      </w:pPr>
      <w:r>
        <w:separator/>
      </w:r>
    </w:p>
  </w:endnote>
  <w:endnote w:type="continuationSeparator" w:id="0">
    <w:p w:rsidR="00602DC1" w:rsidRDefault="0060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DC1" w:rsidRDefault="00602DC1">
      <w:pPr>
        <w:spacing w:after="0" w:line="240" w:lineRule="auto"/>
      </w:pPr>
      <w:r>
        <w:separator/>
      </w:r>
    </w:p>
  </w:footnote>
  <w:footnote w:type="continuationSeparator" w:id="0">
    <w:p w:rsidR="00602DC1" w:rsidRDefault="00602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456364"/>
      <w:docPartObj>
        <w:docPartGallery w:val="Page Numbers (Top of Page)"/>
        <w:docPartUnique/>
      </w:docPartObj>
    </w:sdtPr>
    <w:sdtEndPr>
      <w:rPr>
        <w:noProof/>
      </w:rPr>
    </w:sdtEndPr>
    <w:sdtContent>
      <w:p w:rsidR="00627A71" w:rsidRDefault="00602DC1">
        <w:pPr>
          <w:pStyle w:val="Header"/>
          <w:jc w:val="right"/>
        </w:pPr>
        <w:r>
          <w:rPr>
            <w:rFonts w:ascii="Times New Roman" w:hAnsi="Times New Roman" w:cs="Times New Roman"/>
            <w:sz w:val="24"/>
            <w:szCs w:val="24"/>
          </w:rPr>
          <w:t xml:space="preserve">ETHICS OF REMEMBRANCE </w:t>
        </w:r>
        <w:r>
          <w:rPr>
            <w:rFonts w:ascii="Times New Roman" w:hAnsi="Times New Roman" w:cs="Times New Roman"/>
            <w:sz w:val="24"/>
            <w:szCs w:val="24"/>
          </w:rPr>
          <w:tab/>
        </w:r>
        <w:r>
          <w:rPr>
            <w:rFonts w:ascii="Times New Roman" w:hAnsi="Times New Roman" w:cs="Times New Roman"/>
            <w:sz w:val="24"/>
            <w:szCs w:val="24"/>
          </w:rPr>
          <w:t xml:space="preserve">                                                                                                    </w:t>
        </w:r>
        <w:r w:rsidRPr="00627A71">
          <w:rPr>
            <w:rFonts w:ascii="Times New Roman" w:hAnsi="Times New Roman" w:cs="Times New Roman"/>
            <w:sz w:val="24"/>
            <w:szCs w:val="24"/>
          </w:rPr>
          <w:fldChar w:fldCharType="begin"/>
        </w:r>
        <w:r w:rsidRPr="00627A71">
          <w:rPr>
            <w:rFonts w:ascii="Times New Roman" w:hAnsi="Times New Roman" w:cs="Times New Roman"/>
            <w:sz w:val="24"/>
            <w:szCs w:val="24"/>
          </w:rPr>
          <w:instrText xml:space="preserve"> PAGE   \* MERGEFORMAT </w:instrText>
        </w:r>
        <w:r w:rsidRPr="00627A71">
          <w:rPr>
            <w:rFonts w:ascii="Times New Roman" w:hAnsi="Times New Roman" w:cs="Times New Roman"/>
            <w:sz w:val="24"/>
            <w:szCs w:val="24"/>
          </w:rPr>
          <w:fldChar w:fldCharType="separate"/>
        </w:r>
        <w:r w:rsidR="004A4423">
          <w:rPr>
            <w:rFonts w:ascii="Times New Roman" w:hAnsi="Times New Roman" w:cs="Times New Roman"/>
            <w:noProof/>
            <w:sz w:val="24"/>
            <w:szCs w:val="24"/>
          </w:rPr>
          <w:t>4</w:t>
        </w:r>
        <w:r w:rsidRPr="00627A71">
          <w:rPr>
            <w:rFonts w:ascii="Times New Roman" w:hAnsi="Times New Roman" w:cs="Times New Roman"/>
            <w:noProof/>
            <w:sz w:val="24"/>
            <w:szCs w:val="24"/>
          </w:rPr>
          <w:fldChar w:fldCharType="end"/>
        </w:r>
      </w:p>
    </w:sdtContent>
  </w:sdt>
  <w:p w:rsidR="00627A71" w:rsidRDefault="00627A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A71" w:rsidRPr="00627A71" w:rsidRDefault="00602DC1">
    <w:pPr>
      <w:pStyle w:val="Header"/>
      <w:rPr>
        <w:rFonts w:ascii="Times New Roman" w:hAnsi="Times New Roman" w:cs="Times New Roman"/>
        <w:sz w:val="24"/>
        <w:szCs w:val="24"/>
      </w:rPr>
    </w:pPr>
    <w:r>
      <w:rPr>
        <w:rFonts w:ascii="Times New Roman" w:hAnsi="Times New Roman" w:cs="Times New Roman"/>
        <w:sz w:val="24"/>
        <w:szCs w:val="24"/>
      </w:rPr>
      <w:t xml:space="preserve">Running head: ETHICS OF REMEMBRANCE </w:t>
    </w:r>
    <w:r>
      <w:rPr>
        <w:rFonts w:ascii="Times New Roman" w:hAnsi="Times New Roman" w:cs="Times New Roman"/>
        <w:sz w:val="24"/>
        <w:szCs w:val="24"/>
      </w:rPr>
      <w:tab/>
    </w:r>
    <w:r>
      <w:rPr>
        <w:rFonts w:ascii="Times New Roman" w:hAnsi="Times New Roman" w:cs="Times New Roman"/>
        <w:sz w:val="24"/>
        <w:szCs w:val="24"/>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21A"/>
    <w:rsid w:val="00143B47"/>
    <w:rsid w:val="0015783B"/>
    <w:rsid w:val="00187F07"/>
    <w:rsid w:val="001D48DD"/>
    <w:rsid w:val="001E7013"/>
    <w:rsid w:val="002E2EF7"/>
    <w:rsid w:val="00300D93"/>
    <w:rsid w:val="003328F0"/>
    <w:rsid w:val="00335769"/>
    <w:rsid w:val="0034457F"/>
    <w:rsid w:val="00397F02"/>
    <w:rsid w:val="00423BB2"/>
    <w:rsid w:val="00440B50"/>
    <w:rsid w:val="00457358"/>
    <w:rsid w:val="0047002E"/>
    <w:rsid w:val="00490799"/>
    <w:rsid w:val="004A4423"/>
    <w:rsid w:val="00602DC1"/>
    <w:rsid w:val="00627A71"/>
    <w:rsid w:val="006B0594"/>
    <w:rsid w:val="006B3A9B"/>
    <w:rsid w:val="006F721A"/>
    <w:rsid w:val="008338B8"/>
    <w:rsid w:val="008A01F6"/>
    <w:rsid w:val="008B61C9"/>
    <w:rsid w:val="00907245"/>
    <w:rsid w:val="00914222"/>
    <w:rsid w:val="00971E81"/>
    <w:rsid w:val="009777E3"/>
    <w:rsid w:val="00995BF2"/>
    <w:rsid w:val="00A257BE"/>
    <w:rsid w:val="00A34D14"/>
    <w:rsid w:val="00AA6D84"/>
    <w:rsid w:val="00B0264C"/>
    <w:rsid w:val="00BB32E8"/>
    <w:rsid w:val="00BD3FEA"/>
    <w:rsid w:val="00BE31B7"/>
    <w:rsid w:val="00BE59E8"/>
    <w:rsid w:val="00BE61F6"/>
    <w:rsid w:val="00C124A1"/>
    <w:rsid w:val="00CA3F42"/>
    <w:rsid w:val="00CA676C"/>
    <w:rsid w:val="00CF5F74"/>
    <w:rsid w:val="00D40939"/>
    <w:rsid w:val="00D62B4D"/>
    <w:rsid w:val="00DC18C3"/>
    <w:rsid w:val="00DD7632"/>
    <w:rsid w:val="00DF1E54"/>
    <w:rsid w:val="00E65F89"/>
    <w:rsid w:val="00E820C6"/>
    <w:rsid w:val="00E97DC5"/>
    <w:rsid w:val="00EA580A"/>
    <w:rsid w:val="00F14983"/>
    <w:rsid w:val="00F801E9"/>
    <w:rsid w:val="00FD1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835B4"/>
  <w15:chartTrackingRefBased/>
  <w15:docId w15:val="{079658F7-6245-45C2-A2EC-36B80299E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013"/>
    <w:rPr>
      <w:color w:val="0563C1" w:themeColor="hyperlink"/>
      <w:u w:val="single"/>
    </w:rPr>
  </w:style>
  <w:style w:type="paragraph" w:styleId="Header">
    <w:name w:val="header"/>
    <w:basedOn w:val="Normal"/>
    <w:link w:val="HeaderChar"/>
    <w:uiPriority w:val="99"/>
    <w:unhideWhenUsed/>
    <w:rsid w:val="00627A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A71"/>
  </w:style>
  <w:style w:type="paragraph" w:styleId="Footer">
    <w:name w:val="footer"/>
    <w:basedOn w:val="Normal"/>
    <w:link w:val="FooterChar"/>
    <w:uiPriority w:val="99"/>
    <w:unhideWhenUsed/>
    <w:rsid w:val="00627A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il.uu.nl/~rob/lanzmannschindler.shtml" TargetMode="External"/><Relationship Id="rId3" Type="http://schemas.openxmlformats.org/officeDocument/2006/relationships/webSettings" Target="webSettings.xml"/><Relationship Id="rId7" Type="http://schemas.openxmlformats.org/officeDocument/2006/relationships/hyperlink" Target="https://library.ashford.edu/ezproxy.aspx?url=https%3A//www.jstor.org/stable/134397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wyorker.com/online/blogs/movies/2013/04/one-sequence-from-shoah.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2021-09-13T21:59:00Z</dcterms:created>
  <dcterms:modified xsi:type="dcterms:W3CDTF">2021-09-13T21:59:00Z</dcterms:modified>
</cp:coreProperties>
</file>